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70" w:rsidRPr="00031587" w:rsidRDefault="004A4970" w:rsidP="000315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bookmarkEnd w:id="0"/>
    </w:p>
    <w:p w:rsidR="00E867CC" w:rsidRPr="00031587" w:rsidRDefault="00031587" w:rsidP="0003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 w:bidi="ru-RU"/>
        </w:rPr>
      </w:pPr>
      <w:r w:rsidRPr="0003158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 w:bidi="ru-RU"/>
        </w:rPr>
        <w:t>Вимоги до облашт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uk-UA" w:eastAsia="ru-RU" w:bidi="ru-RU"/>
        </w:rPr>
        <w:t>ування вузлів обліку споживачів</w:t>
      </w:r>
    </w:p>
    <w:p w:rsidR="004A4970" w:rsidRPr="00031587" w:rsidRDefault="004A4970" w:rsidP="00DE4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п. 4 ст. 1 розділу І Закону України «Про комерційний облік теплової енергії та водопостачання» вузол комерційного обліку – вузол обліку, що забезпечує загальний облік споживання відповідної комунальної послуги в будівлі, її частині, обладнаній окремим інженерним вводом. П. 2 ст. 3 розділу ІІ того ж Закону встановлено, що вузол комерційного обліку встановлюється </w:t>
      </w:r>
      <w:r w:rsidRPr="0003158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на межі майнової належності в кожній точці приєднання до зовнішніх інженерних мереж</w:t>
      </w: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381771" w:rsidRPr="00031587" w:rsidRDefault="00381771" w:rsidP="00DE4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Місце встановлення вузла комерційного обліку визначається відповідно до Порядку оснащення будівель вузлами комерційного обліку та обладнанням інженерних систем для забезпечення такого обліку, затвердженого наказом Міністерства регіонального розвитку, будівництва та житлово-комунального господарства України №206</w:t>
      </w:r>
      <w:r w:rsidR="00DE4D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«Правилами користування системами централізованого комунального водопостачання та водовідведення в населених пунктах України», затвердженими Наказом Міністерства з питань житлово-комунального господарства України №190 (надалі – Правила 190).</w:t>
      </w:r>
    </w:p>
    <w:p w:rsidR="00381771" w:rsidRPr="00031587" w:rsidRDefault="00381771" w:rsidP="00DE4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Згідно п. 11 Порядку №206 </w:t>
      </w:r>
      <w:r w:rsidRPr="0003158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оснащення будівель вузлами комерційного обліку</w:t>
      </w: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обладнанням інженерних систем для забезпечення такого обліку </w:t>
      </w:r>
      <w:r w:rsidRPr="0003158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здійснюється відповідно до проектної документації з дотриманням будівельних норм і правил</w:t>
      </w: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Дана норма дублюється і п. 1 ст. 3 Закону України «Про комерційний облік теплової енергії та водопостачання».</w:t>
      </w:r>
    </w:p>
    <w:p w:rsidR="00381771" w:rsidRPr="00031587" w:rsidRDefault="00381771" w:rsidP="00DE4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817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Правилами </w:t>
      </w:r>
      <w:r w:rsidR="0062517E"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№190 встановлено, що</w:t>
      </w:r>
      <w:r w:rsidRPr="003817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2517E"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самовільним приєднанням до систем централізованого водопостачання вважається приєднання за відсутн</w:t>
      </w:r>
      <w:r w:rsidR="00DE4D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</w:t>
      </w:r>
      <w:r w:rsidR="0062517E"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</w:t>
      </w:r>
      <w:r w:rsidR="00DE4D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="0062517E"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технічних умов та з їх порушеннями, без укладання договору, у разі відсутності або невідповідності нормам розміщення засобу комерційного обліку, у разі порушень елементів опломбування, у разі недопущення чи перешкоджання виконавцю послуги у проведенні обстеження. </w:t>
      </w:r>
      <w:r w:rsidRPr="003817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Споживачі, </w:t>
      </w:r>
      <w:r w:rsidR="0062517E" w:rsidRPr="0003158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 яких виявлено відповідне порушення</w:t>
      </w:r>
      <w:r w:rsidR="00DE4D0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,</w:t>
      </w:r>
      <w:r w:rsidR="0062517E" w:rsidRPr="0003158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підлягають відключенню від систем централізованого водопостачання</w:t>
      </w:r>
      <w:r w:rsidRPr="003817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62517E"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разі самовільного приєднання розрахунок води здійснюється </w:t>
      </w:r>
      <w:r w:rsidR="00721FFF"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пропускно</w:t>
      </w:r>
      <w:r w:rsidR="00DE4D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</w:t>
      </w:r>
      <w:r w:rsidR="00721FFF"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спроможністю водопровідного вводу при швидкості руху води 0,7 м/с та дією її повним перерізом цілодобово.</w:t>
      </w:r>
    </w:p>
    <w:p w:rsidR="006270A9" w:rsidRPr="00031587" w:rsidRDefault="006270A9" w:rsidP="00DE4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 w:bidi="ru-RU"/>
        </w:rPr>
      </w:pPr>
      <w:r w:rsidRPr="004A49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випадку відсутності у споживачів технічних умов, проекту на підключення водопровідного вводу, при відмові споживача виконувати </w:t>
      </w: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вимоги</w:t>
      </w:r>
      <w:r w:rsidRPr="004A49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КП «Облводоканал»</w:t>
      </w:r>
      <w:r w:rsidR="00F20E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ЗОР</w:t>
      </w:r>
      <w:r w:rsidRPr="004A49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щодо облаштування вузлу комерційного обліку </w:t>
      </w: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межі</w:t>
      </w:r>
      <w:r w:rsidRPr="004A49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балансової </w:t>
      </w: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(майнової) </w:t>
      </w:r>
      <w:r w:rsidRPr="004A49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належності (точці приєднання </w:t>
      </w: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</w:t>
      </w:r>
      <w:r w:rsidRPr="004A49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мереж</w:t>
      </w: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виконавця</w:t>
      </w:r>
      <w:r w:rsidRPr="004A49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), прилади обліку, встановлені раніше без дотримання вимог законодавства та нормативних документів, будуть зняті з абонентського обліку по закінченню строку державної повірки.  </w:t>
      </w:r>
    </w:p>
    <w:p w:rsidR="004A4970" w:rsidRDefault="009542E6" w:rsidP="00DE4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поживачам</w:t>
      </w:r>
      <w:r w:rsidR="00F20E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що </w:t>
      </w:r>
      <w:r w:rsidRPr="004A49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мають прилади обліку, встановлені не у точці приєднання до мереж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централізованого водопостачання та не мають відповідної технічної документації</w:t>
      </w:r>
      <w:r w:rsidR="00F20E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4A49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необхідно </w:t>
      </w:r>
      <w:r w:rsidR="00C343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привести у відповідність до вимог законодавства вузли обліку. Необідно</w:t>
      </w:r>
      <w:r w:rsidRPr="000315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A49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звернутися до представників КП «Облводоканал» ЗОР для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узгодження</w:t>
      </w:r>
      <w:r w:rsidRPr="004A497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місця облаштування вузлу комерційного обліку.</w:t>
      </w:r>
    </w:p>
    <w:p w:rsidR="003C7BE6" w:rsidRDefault="003C7BE6" w:rsidP="0095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B0AB6" w:rsidRPr="00031587" w:rsidRDefault="007B0AB6" w:rsidP="00031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A4970" w:rsidRPr="00031587" w:rsidRDefault="004A4970" w:rsidP="0003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A4970" w:rsidRPr="00762A72" w:rsidRDefault="004A4970" w:rsidP="004A4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A4970" w:rsidRPr="00762A72" w:rsidRDefault="004A4970" w:rsidP="004A4970">
      <w:pPr>
        <w:spacing w:line="240" w:lineRule="auto"/>
        <w:ind w:firstLine="567"/>
        <w:rPr>
          <w:sz w:val="26"/>
          <w:szCs w:val="26"/>
        </w:rPr>
      </w:pPr>
    </w:p>
    <w:p w:rsidR="00E72D85" w:rsidRDefault="00E72D85"/>
    <w:sectPr w:rsidR="00E72D85" w:rsidSect="00DE4D08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13755"/>
    <w:multiLevelType w:val="hybridMultilevel"/>
    <w:tmpl w:val="3FAAE340"/>
    <w:lvl w:ilvl="0" w:tplc="06BE16E8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4495E"/>
    <w:multiLevelType w:val="hybridMultilevel"/>
    <w:tmpl w:val="231E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E0"/>
    <w:rsid w:val="00031587"/>
    <w:rsid w:val="002B2E7D"/>
    <w:rsid w:val="002F1373"/>
    <w:rsid w:val="00381771"/>
    <w:rsid w:val="003B559A"/>
    <w:rsid w:val="003C7BE6"/>
    <w:rsid w:val="003F7A05"/>
    <w:rsid w:val="004A4970"/>
    <w:rsid w:val="0060571F"/>
    <w:rsid w:val="0062517E"/>
    <w:rsid w:val="006266B1"/>
    <w:rsid w:val="006270A9"/>
    <w:rsid w:val="006E7084"/>
    <w:rsid w:val="00721FFF"/>
    <w:rsid w:val="00723825"/>
    <w:rsid w:val="00770D57"/>
    <w:rsid w:val="00793FAC"/>
    <w:rsid w:val="007B0AB6"/>
    <w:rsid w:val="00881D77"/>
    <w:rsid w:val="00936544"/>
    <w:rsid w:val="009542E6"/>
    <w:rsid w:val="009A3920"/>
    <w:rsid w:val="00AC614B"/>
    <w:rsid w:val="00AF1155"/>
    <w:rsid w:val="00BE6767"/>
    <w:rsid w:val="00C343E6"/>
    <w:rsid w:val="00D133C2"/>
    <w:rsid w:val="00DB5D8E"/>
    <w:rsid w:val="00DC30E0"/>
    <w:rsid w:val="00DE4D08"/>
    <w:rsid w:val="00E72D85"/>
    <w:rsid w:val="00E867CC"/>
    <w:rsid w:val="00F17E50"/>
    <w:rsid w:val="00F20E20"/>
    <w:rsid w:val="00F2458C"/>
    <w:rsid w:val="00FE164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40A6-4967-433E-8973-382A5447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587"/>
    <w:rPr>
      <w:color w:val="0000FF"/>
      <w:u w:val="single"/>
    </w:rPr>
  </w:style>
  <w:style w:type="paragraph" w:styleId="a4">
    <w:name w:val="No Spacing"/>
    <w:uiPriority w:val="1"/>
    <w:qFormat/>
    <w:rsid w:val="00031587"/>
    <w:pPr>
      <w:spacing w:after="0" w:line="240" w:lineRule="auto"/>
    </w:pPr>
  </w:style>
  <w:style w:type="character" w:styleId="a5">
    <w:name w:val="Emphasis"/>
    <w:basedOn w:val="a0"/>
    <w:uiPriority w:val="20"/>
    <w:qFormat/>
    <w:rsid w:val="002B2E7D"/>
    <w:rPr>
      <w:i/>
      <w:iCs/>
    </w:rPr>
  </w:style>
  <w:style w:type="character" w:styleId="a6">
    <w:name w:val="Strong"/>
    <w:basedOn w:val="a0"/>
    <w:uiPriority w:val="22"/>
    <w:qFormat/>
    <w:rsid w:val="002B2E7D"/>
    <w:rPr>
      <w:b/>
      <w:bCs/>
    </w:rPr>
  </w:style>
  <w:style w:type="paragraph" w:styleId="a7">
    <w:name w:val="List Paragraph"/>
    <w:basedOn w:val="a"/>
    <w:uiPriority w:val="34"/>
    <w:qFormat/>
    <w:rsid w:val="002B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Федько</dc:creator>
  <cp:keywords/>
  <dc:description/>
  <cp:lastModifiedBy>Любовь Федько</cp:lastModifiedBy>
  <cp:revision>2</cp:revision>
  <dcterms:created xsi:type="dcterms:W3CDTF">2023-06-08T08:05:00Z</dcterms:created>
  <dcterms:modified xsi:type="dcterms:W3CDTF">2023-06-08T08:05:00Z</dcterms:modified>
</cp:coreProperties>
</file>